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0E" w:rsidRDefault="00893BA1">
      <w:pPr>
        <w:pStyle w:val="Standard"/>
        <w:snapToGrid w:val="0"/>
        <w:jc w:val="center"/>
      </w:pPr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(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格式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)</w:t>
      </w:r>
    </w:p>
    <w:p w:rsidR="009B520E" w:rsidRDefault="00893BA1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:rsidR="009B520E" w:rsidRDefault="00893BA1">
      <w:pPr>
        <w:pStyle w:val="Standard"/>
        <w:numPr>
          <w:ilvl w:val="0"/>
          <w:numId w:val="1"/>
        </w:numPr>
        <w:tabs>
          <w:tab w:val="left" w:pos="110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</w:t>
      </w:r>
      <w:r>
        <w:rPr>
          <w:rFonts w:ascii="標楷體" w:eastAsia="標楷體" w:hAnsi="標楷體" w:cs="Times New Roman"/>
          <w:b/>
          <w:color w:val="000000"/>
          <w:sz w:val="22"/>
        </w:rPr>
        <w:t>6</w:t>
      </w:r>
      <w:r>
        <w:rPr>
          <w:rFonts w:ascii="標楷體" w:eastAsia="標楷體" w:hAnsi="標楷體" w:cs="Times New Roman"/>
          <w:b/>
          <w:color w:val="0D0D0D"/>
          <w:sz w:val="22"/>
        </w:rPr>
        <w:t>條</w:t>
      </w:r>
      <w:r>
        <w:rPr>
          <w:rFonts w:ascii="標楷體" w:eastAsia="標楷體" w:hAnsi="標楷體" w:cs="Times New Roman"/>
          <w:color w:val="0D0D0D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研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9B520E" w:rsidRDefault="00893BA1">
      <w:pPr>
        <w:pStyle w:val="Standard"/>
        <w:numPr>
          <w:ilvl w:val="0"/>
          <w:numId w:val="2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color w:val="0D0D0D"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color w:val="0D0D0D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color w:val="0D0D0D"/>
          <w:kern w:val="0"/>
          <w:sz w:val="22"/>
        </w:rPr>
        <w:t>。</w:t>
      </w:r>
    </w:p>
    <w:p w:rsidR="009B520E" w:rsidRDefault="00893BA1">
      <w:pPr>
        <w:pStyle w:val="Standard"/>
        <w:numPr>
          <w:ilvl w:val="0"/>
          <w:numId w:val="2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本件提報大綱為</w:t>
      </w:r>
      <w:r>
        <w:rPr>
          <w:rFonts w:ascii="標楷體" w:eastAsia="標楷體" w:hAnsi="標楷體" w:cs="Times New Roman"/>
          <w:color w:val="0D0D0D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color w:val="0D0D0D"/>
          <w:sz w:val="22"/>
        </w:rPr>
        <w:t>，實際撰寫內容格式，學校可依需求進行調整設計。</w:t>
      </w:r>
    </w:p>
    <w:p w:rsidR="009B520E" w:rsidRDefault="00893BA1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學校名稱：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</w:t>
      </w:r>
      <w:proofErr w:type="gramEnd"/>
      <w:r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東海大學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</w:t>
      </w:r>
      <w:proofErr w:type="gramEnd"/>
    </w:p>
    <w:p w:rsidR="009B520E" w:rsidRDefault="00893BA1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r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111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r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下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學期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本學期是否為新開設課程：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 □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是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 </w:t>
      </w:r>
      <w:r>
        <w:rPr>
          <w:rFonts w:ascii="標楷體" w:eastAsia="標楷體" w:hAnsi="標楷體" w:cs="Times New Roman"/>
          <w:b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cs="Times New Roman"/>
          <w:b/>
          <w:sz w:val="26"/>
          <w:szCs w:val="26"/>
        </w:rPr>
        <w:sym w:font="Wingdings 2" w:char="0052"/>
      </w:r>
      <w:r>
        <w:rPr>
          <w:rFonts w:ascii="標楷體" w:eastAsia="標楷體" w:hAnsi="標楷體" w:cs="Times New Roman"/>
          <w:b/>
          <w:sz w:val="26"/>
          <w:szCs w:val="26"/>
        </w:rPr>
        <w:t>否</w:t>
      </w:r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:rsidR="009B520E" w:rsidRDefault="00893BA1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□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lang w:eastAsia="zh-Hans"/>
              </w:rPr>
              <w:t>文化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  <w:lang w:eastAsia="zh-Hans"/>
              </w:rPr>
              <w:t>DNA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lang w:eastAsia="zh-Hans"/>
              </w:rPr>
              <w:t>與解析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  <w:lang w:eastAsia="zh-CN"/>
              </w:rPr>
              <w:t>Cultural DNA and Analysis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sym w:font="Wingdings 2" w:char="0052"/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非同步遠距教學</w:t>
            </w:r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同步遠距教學主播學校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課程之收播學校與系所：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:                 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系所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: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  <w:lang w:eastAsia="zh-Hans"/>
              </w:rPr>
              <w:t>張鴻兪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專業系所聘任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通識中心聘任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以上合聘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或所屬學院及科系所名稱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工業設計學系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  <w:p w:rsidR="009B520E" w:rsidRDefault="009B520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  <w:p w:rsidR="009B520E" w:rsidRDefault="009B520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學士班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進修學士班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學士班在職專班</w:t>
            </w:r>
          </w:p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碩士班在職專班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博士班</w:t>
            </w:r>
          </w:p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學院（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四年制）</w:t>
            </w:r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專科（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四年制）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進修專校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進修學院（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二技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四技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碩士在職專班）</w:t>
            </w:r>
          </w:p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學位學程（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碩士班）</w:t>
            </w:r>
          </w:p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學分學程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日間部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進修部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夜間部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共同科目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通識科目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科目</w:t>
            </w:r>
          </w:p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教育科目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本課程由那個單位所定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教育部定</w:t>
            </w:r>
          </w:p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院定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所定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授課學期數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一學期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半年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二學期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全年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必修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選修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3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非同步遠距教學，請填平均每週面授時數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10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是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有合作學校請填寫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:________________</w:t>
            </w:r>
          </w:p>
          <w:p w:rsidR="009B520E" w:rsidRDefault="00893BA1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國內主播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境外專班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雙聯學制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3"/>
              </w:rPr>
              <w:t>https://ilearn.thu.edu.tw/</w:t>
            </w:r>
          </w:p>
        </w:tc>
      </w:tr>
      <w:tr w:rsidR="009B520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4F54F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 w:rsidRPr="004F54F9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http://desc.ithu.tw/111/2/7134</w:t>
            </w:r>
            <w:bookmarkStart w:id="0" w:name="_GoBack"/>
            <w:bookmarkEnd w:id="0"/>
          </w:p>
        </w:tc>
      </w:tr>
    </w:tbl>
    <w:p w:rsidR="009B520E" w:rsidRDefault="00893BA1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背景：文化解析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-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文化解析從社會中的個象徵演繹具有特殊意涵的內容，目的在於有邏輯性、規則性與組織性的方式進行研究，整合九個文化中的不變要素，社會、政治、經濟、溝通、理性、技術、道德、信念、美感、成熟，進行相關性的組合與研究，試圖找出文化中的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DNA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用於服務、設計與產品。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br/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目標與內涵：文化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DNA-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將文化分成三大類型，環境、習慣與流行，配合歷史面、時事面，將研究內涵轉換成設計運用之內涵，透過研讀個案，找尋背景的知識與文化內涵，反向性的理解個案的影響層面與分析事實。</w:t>
            </w:r>
          </w:p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引導教學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-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運用多方案例理解研究方案</w:t>
            </w:r>
          </w:p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2.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設計方式執行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-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文化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DNA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研究與收斂</w:t>
            </w:r>
          </w:p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3.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參與式教學與整合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-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研究分析與報告撰寫</w:t>
            </w: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非設計專業畢業學生皆可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修習此課程</w:t>
            </w:r>
            <w:proofErr w:type="gramEnd"/>
          </w:p>
        </w:tc>
      </w:tr>
      <w:tr w:rsidR="009B520E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ㄐ</w:t>
            </w:r>
            <w:proofErr w:type="gram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9B520E"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)</w:t>
                  </w:r>
                </w:p>
              </w:tc>
            </w:tr>
            <w:tr w:rsidR="009B520E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9B520E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widowControl/>
                    <w:rPr>
                      <w:rFonts w:ascii="標楷體" w:eastAsia="-webkit-standard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CN"/>
                    </w:rPr>
                    <w:t>基本介紹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CN"/>
                    </w:rPr>
                    <w:t>/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課前課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-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生活文化與設計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1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課前課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-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生活文化與設計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2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文化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與文創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01/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漢寶德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文化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與文創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02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文化人類學與符號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DNA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生活與工藝文化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/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日本民藝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/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柳宗悅</w:t>
                  </w:r>
                  <w:proofErr w:type="gramEnd"/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生活與工藝文化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/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新生活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文化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DN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Ａ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三類型應用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/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實例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期中報告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社會學家與厚數據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風格與形態建構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01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風格與形態建構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02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流行文化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-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地域性服務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/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數位沙龍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流行文化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-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情感行銷的符碼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流行文化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-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韓國文化植入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日本振興協會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-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地方創生學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文化議題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workshop 01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  <w:tr w:rsidR="009B520E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893BA1">
                  <w:pPr>
                    <w:pStyle w:val="Standard"/>
                    <w:snapToGrid w:val="0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  <w:lang w:eastAsia="zh-Hans"/>
                    </w:rPr>
                    <w:t>文化議題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  <w:lang w:eastAsia="zh-Hans"/>
                    </w:rPr>
                    <w:t>workshop 02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9B520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20E" w:rsidRDefault="00893BA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</w:tbl>
          <w:p w:rsidR="009B520E" w:rsidRDefault="009B520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:rsidR="009B520E" w:rsidRDefault="009B520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9B520E" w:rsidRDefault="00893BA1">
            <w:pPr>
              <w:pStyle w:val="Standard"/>
              <w:tabs>
                <w:tab w:val="left" w:pos="1344"/>
              </w:tabs>
              <w:snapToGrid w:val="0"/>
              <w:ind w:left="27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主要及補充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:rsidR="009B520E" w:rsidRDefault="00893BA1">
            <w:pPr>
              <w:pStyle w:val="Standard"/>
              <w:tabs>
                <w:tab w:val="left" w:pos="1344"/>
              </w:tabs>
              <w:snapToGrid w:val="0"/>
              <w:ind w:left="27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:rsidR="009B520E" w:rsidRDefault="00893BA1">
            <w:pPr>
              <w:pStyle w:val="Standard"/>
              <w:tabs>
                <w:tab w:val="left" w:pos="1344"/>
              </w:tabs>
              <w:snapToGrid w:val="0"/>
              <w:ind w:left="27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□3.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有線上教師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或線上助教</w:t>
            </w:r>
            <w:proofErr w:type="gramEnd"/>
          </w:p>
          <w:p w:rsidR="009B520E" w:rsidRDefault="00893BA1">
            <w:pPr>
              <w:pStyle w:val="Standard"/>
              <w:tabs>
                <w:tab w:val="left" w:pos="1344"/>
              </w:tabs>
              <w:snapToGrid w:val="0"/>
              <w:ind w:left="27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A3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提供面授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0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0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9B520E" w:rsidRDefault="00893BA1">
            <w:pPr>
              <w:pStyle w:val="Standard"/>
              <w:tabs>
                <w:tab w:val="left" w:pos="1344"/>
              </w:tabs>
              <w:snapToGrid w:val="0"/>
              <w:ind w:left="27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12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9B520E" w:rsidRDefault="00893BA1">
            <w:pPr>
              <w:pStyle w:val="Standard"/>
              <w:tabs>
                <w:tab w:val="left" w:pos="1344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□6.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其它：（請說明）</w:t>
            </w: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9B520E" w:rsidRDefault="00893BA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9B520E" w:rsidRDefault="00893BA1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提供給系統管理者進行學習管理系統資料庫管理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個人資料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課程資訊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其他相關資料管理功能</w:t>
            </w:r>
          </w:p>
          <w:p w:rsidR="009B520E" w:rsidRDefault="00893BA1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提供教師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助教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、學生必要之學習管理系統功能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最新消息發佈、瀏覽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教材內容設計、觀看、下載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成績系統管理及查詢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學習資訊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互動式學習設計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聊天室或討論區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)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各種教學活動之功能呈現</w:t>
            </w:r>
          </w:p>
          <w:p w:rsidR="009B520E" w:rsidRDefault="00893BA1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其他相關功能（請說明）</w:t>
            </w: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mail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信箱：</w:t>
            </w:r>
            <w:hyperlink r:id="rId7" w:history="1">
              <w:r>
                <w:rPr>
                  <w:rFonts w:ascii="標楷體" w:eastAsia="標楷體" w:hAnsi="標楷體" w:cs="Times New Roman"/>
                  <w:color w:val="0D0D0D"/>
                  <w:szCs w:val="24"/>
                  <w:lang w:eastAsia="zh-Hans"/>
                </w:rPr>
                <w:t>hugored0904@thu.edu.tw</w:t>
              </w:r>
            </w:hyperlink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教師時間：週一下午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12:00-14:00/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週四下午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12:00-14:00</w:t>
            </w:r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晤談地點：工業設計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 xml:space="preserve">ID 305 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研究室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張鴻兪</w:t>
            </w:r>
          </w:p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分機號碼：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CN"/>
              </w:rPr>
              <w:t xml:space="preserve">(04)2359-0492 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CN"/>
              </w:rPr>
              <w:t>轉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CN"/>
              </w:rPr>
              <w:t>24</w:t>
            </w: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9B520E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9B520E" w:rsidRDefault="00893BA1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作業內容</w:t>
            </w:r>
          </w:p>
          <w:p w:rsidR="009B520E" w:rsidRDefault="00893BA1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填答</w:t>
            </w:r>
          </w:p>
          <w:p w:rsidR="009B520E" w:rsidRDefault="00893BA1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3.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作業檔案上傳及下載</w:t>
            </w:r>
          </w:p>
          <w:p w:rsidR="009B520E" w:rsidRDefault="00893BA1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4.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線上測驗</w:t>
            </w:r>
            <w:proofErr w:type="gramEnd"/>
          </w:p>
          <w:p w:rsidR="009B520E" w:rsidRDefault="00893BA1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sym w:font="Wingdings 2" w:char="0052"/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5.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成績查詢</w:t>
            </w:r>
          </w:p>
          <w:p w:rsidR="009B520E" w:rsidRDefault="00893BA1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□6.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其他做法（請說明）</w:t>
            </w: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（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）</w:t>
            </w:r>
            <w:proofErr w:type="gram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1.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參與度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50%(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出席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/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課堂參與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/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平時作業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/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CN"/>
              </w:rPr>
              <w:t>閱讀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)</w:t>
            </w:r>
          </w:p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2.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期中報告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20%(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報告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發表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)</w:t>
            </w:r>
          </w:p>
          <w:p w:rsidR="009B520E" w:rsidRDefault="00893BA1">
            <w:pPr>
              <w:widowControl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3.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期末線上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workshop30%(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報告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討論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產出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)</w:t>
            </w:r>
          </w:p>
        </w:tc>
      </w:tr>
      <w:tr w:rsidR="009B520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ㄅ</w:t>
            </w:r>
            <w:proofErr w:type="gram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520E" w:rsidRDefault="00893BA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1.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非同步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錄播課程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閱讀參與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討論參與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問卷回饋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/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小考都須同學完成。</w:t>
            </w:r>
          </w:p>
          <w:p w:rsidR="009B520E" w:rsidRDefault="00893BA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2.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非同步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錄播課程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請於規定時間完成，勿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快速跳轉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。</w:t>
            </w:r>
          </w:p>
          <w:p w:rsidR="009B520E" w:rsidRDefault="00893BA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3.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同步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現場直播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依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課程規定需要全程露臉上課。</w:t>
            </w:r>
          </w:p>
          <w:p w:rsidR="009B520E" w:rsidRDefault="00893BA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4.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同步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-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期末</w:t>
            </w: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workshop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分組討論需錄製並且露臉。</w:t>
            </w:r>
          </w:p>
          <w:p w:rsidR="009B520E" w:rsidRDefault="00893BA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  <w:lang w:eastAsia="zh-Hans"/>
              </w:rPr>
              <w:t>5.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  <w:lang w:eastAsia="zh-Hans"/>
              </w:rPr>
              <w:t>教學平台後台皆有學生上線紀錄與每課程完成時間。</w:t>
            </w:r>
          </w:p>
        </w:tc>
      </w:tr>
    </w:tbl>
    <w:p w:rsidR="009B520E" w:rsidRDefault="009B520E">
      <w:pPr>
        <w:pStyle w:val="Standard"/>
      </w:pPr>
    </w:p>
    <w:sectPr w:rsidR="009B520E">
      <w:headerReference w:type="default" r:id="rId8"/>
      <w:footerReference w:type="default" r:id="rId9"/>
      <w:pgSz w:w="11906" w:h="16838"/>
      <w:pgMar w:top="1134" w:right="1274" w:bottom="1440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A1" w:rsidRDefault="00893BA1">
      <w:r>
        <w:separator/>
      </w:r>
    </w:p>
  </w:endnote>
  <w:endnote w:type="continuationSeparator" w:id="0">
    <w:p w:rsidR="00893BA1" w:rsidRDefault="0089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苹方-简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0E" w:rsidRDefault="00893BA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4F54F9">
      <w:rPr>
        <w:noProof/>
      </w:rPr>
      <w:t>3</w:t>
    </w:r>
    <w:r>
      <w:fldChar w:fldCharType="end"/>
    </w:r>
  </w:p>
  <w:p w:rsidR="009B520E" w:rsidRDefault="009B52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A1" w:rsidRDefault="00893BA1">
      <w:r>
        <w:separator/>
      </w:r>
    </w:p>
  </w:footnote>
  <w:footnote w:type="continuationSeparator" w:id="0">
    <w:p w:rsidR="00893BA1" w:rsidRDefault="0089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0E" w:rsidRDefault="00893BA1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108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719"/>
    <w:multiLevelType w:val="multilevel"/>
    <w:tmpl w:val="11E37719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853745"/>
    <w:multiLevelType w:val="multilevel"/>
    <w:tmpl w:val="37853745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9069EA"/>
    <w:multiLevelType w:val="multilevel"/>
    <w:tmpl w:val="629069E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E"/>
    <w:rsid w:val="D1775E21"/>
    <w:rsid w:val="002A6341"/>
    <w:rsid w:val="004F54F9"/>
    <w:rsid w:val="00564F1D"/>
    <w:rsid w:val="005F356B"/>
    <w:rsid w:val="007740D9"/>
    <w:rsid w:val="00893BA1"/>
    <w:rsid w:val="0095483C"/>
    <w:rsid w:val="009B520E"/>
    <w:rsid w:val="00F2602E"/>
    <w:rsid w:val="00FC6300"/>
    <w:rsid w:val="3BFF5C85"/>
    <w:rsid w:val="7FB7C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F6643-6DC3-4E2F-9DD9-3E0B578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paragraph" w:styleId="a5">
    <w:name w:val="header"/>
    <w:basedOn w:val="Standard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  <w:sz w:val="24"/>
      <w:szCs w:val="22"/>
    </w:rPr>
  </w:style>
  <w:style w:type="paragraph" w:styleId="a6">
    <w:name w:val="List"/>
    <w:basedOn w:val="Textbody"/>
    <w:qFormat/>
    <w:rPr>
      <w:rFonts w:cs="Manga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7">
    <w:name w:val="annotation text"/>
    <w:basedOn w:val="Standard"/>
    <w:qFormat/>
  </w:style>
  <w:style w:type="paragraph" w:styleId="a8">
    <w:name w:val="caption"/>
    <w:basedOn w:val="Standard"/>
    <w:next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footer"/>
    <w:basedOn w:val="Standard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7"/>
    <w:next w:val="a7"/>
    <w:qFormat/>
    <w:rPr>
      <w:b/>
      <w:bCs/>
    </w:rPr>
  </w:style>
  <w:style w:type="paragraph" w:styleId="ab">
    <w:name w:val="Balloon Text"/>
    <w:basedOn w:val="Standard"/>
    <w:qFormat/>
    <w:rPr>
      <w:rFonts w:ascii="Calibri Light" w:hAnsi="Calibri Light"/>
      <w:sz w:val="18"/>
      <w:szCs w:val="18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styleId="ac">
    <w:name w:val="List Paragraph"/>
    <w:basedOn w:val="Standard"/>
    <w:qFormat/>
    <w:pPr>
      <w:ind w:left="480"/>
    </w:pPr>
  </w:style>
  <w:style w:type="paragraph" w:customStyle="1" w:styleId="TableContents">
    <w:name w:val="Table Contents"/>
    <w:basedOn w:val="Standard"/>
    <w:qFormat/>
  </w:style>
  <w:style w:type="character" w:customStyle="1" w:styleId="ad">
    <w:name w:val="頁首 字元"/>
    <w:basedOn w:val="a0"/>
    <w:qFormat/>
    <w:rPr>
      <w:sz w:val="20"/>
      <w:szCs w:val="20"/>
    </w:rPr>
  </w:style>
  <w:style w:type="character" w:customStyle="1" w:styleId="ae">
    <w:name w:val="頁尾 字元"/>
    <w:basedOn w:val="a0"/>
    <w:qFormat/>
    <w:rPr>
      <w:sz w:val="20"/>
      <w:szCs w:val="20"/>
    </w:rPr>
  </w:style>
  <w:style w:type="character" w:customStyle="1" w:styleId="af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f0">
    <w:name w:val="註解文字 字元"/>
    <w:basedOn w:val="a0"/>
    <w:qFormat/>
  </w:style>
  <w:style w:type="character" w:customStyle="1" w:styleId="af1">
    <w:name w:val="註解主旨 字元"/>
    <w:basedOn w:val="af0"/>
    <w:qFormat/>
    <w:rPr>
      <w:b/>
      <w:bCs/>
    </w:rPr>
  </w:style>
  <w:style w:type="character" w:customStyle="1" w:styleId="ListLabel1">
    <w:name w:val="ListLabel 1"/>
    <w:qFormat/>
    <w:rPr>
      <w:rFonts w:ascii="標楷體" w:eastAsia="標楷體" w:hAnsi="標楷體" w:cs="Times New Roman"/>
    </w:rPr>
  </w:style>
  <w:style w:type="character" w:customStyle="1" w:styleId="ListLabel2">
    <w:name w:val="ListLabel 2"/>
    <w:qFormat/>
    <w:rPr>
      <w:rFonts w:ascii="標楷體" w:eastAsia="標楷體" w:hAnsi="標楷體" w:cs="標楷體"/>
      <w:sz w:val="24"/>
    </w:rPr>
  </w:style>
  <w:style w:type="character" w:customStyle="1" w:styleId="ListLabel3">
    <w:name w:val="ListLabel 3"/>
    <w:qFormat/>
    <w:rPr>
      <w:color w:val="00000A"/>
      <w:sz w:val="22"/>
      <w:szCs w:val="22"/>
    </w:rPr>
  </w:style>
  <w:style w:type="character" w:customStyle="1" w:styleId="ListLabel4">
    <w:name w:val="ListLabel 4"/>
    <w:qFormat/>
    <w:rPr>
      <w:color w:val="00000A"/>
      <w:sz w:val="22"/>
      <w:szCs w:val="22"/>
    </w:rPr>
  </w:style>
  <w:style w:type="character" w:customStyle="1" w:styleId="ListLabel5">
    <w:name w:val="ListLabel 5"/>
    <w:qFormat/>
    <w:rPr>
      <w:color w:val="00000A"/>
      <w:sz w:val="22"/>
      <w:szCs w:val="22"/>
    </w:rPr>
  </w:style>
  <w:style w:type="character" w:customStyle="1" w:styleId="ListLabel6">
    <w:name w:val="ListLabel 6"/>
    <w:qFormat/>
    <w:rPr>
      <w:color w:val="00000A"/>
      <w:sz w:val="22"/>
      <w:szCs w:val="22"/>
    </w:rPr>
  </w:style>
  <w:style w:type="character" w:customStyle="1" w:styleId="ListLabel7">
    <w:name w:val="ListLabel 7"/>
    <w:qFormat/>
    <w:rPr>
      <w:b/>
      <w:color w:val="00000A"/>
      <w:sz w:val="22"/>
      <w:szCs w:val="22"/>
    </w:rPr>
  </w:style>
  <w:style w:type="character" w:customStyle="1" w:styleId="ListLabel8">
    <w:name w:val="ListLabel 8"/>
    <w:qFormat/>
    <w:rPr>
      <w:color w:val="00000A"/>
      <w:sz w:val="22"/>
      <w:szCs w:val="22"/>
    </w:rPr>
  </w:style>
  <w:style w:type="character" w:customStyle="1" w:styleId="ListLabel9">
    <w:name w:val="ListLabel 9"/>
    <w:qFormat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color w:val="00000A"/>
      <w:sz w:val="22"/>
      <w:szCs w:val="22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gored0904@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林碧茵</cp:lastModifiedBy>
  <cp:revision>3</cp:revision>
  <cp:lastPrinted>2016-05-18T09:53:00Z</cp:lastPrinted>
  <dcterms:created xsi:type="dcterms:W3CDTF">2022-11-25T13:39:00Z</dcterms:created>
  <dcterms:modified xsi:type="dcterms:W3CDTF">2023-03-21T03:23:00Z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1028-4.6.1.7467</vt:lpwstr>
  </property>
  <property fmtid="{D5CDD505-2E9C-101B-9397-08002B2CF9AE}" pid="9" name="ICV">
    <vt:lpwstr>2AA117573604BD1F8D629163B753120C</vt:lpwstr>
  </property>
</Properties>
</file>